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2857"/>
        <w:gridCol w:w="7941"/>
        <w:gridCol w:w="1978"/>
      </w:tblGrid>
      <w:tr w:rsidR="002045BC" w:rsidRPr="002045BC" w:rsidTr="002C3672">
        <w:trPr>
          <w:trHeight w:val="735"/>
          <w:jc w:val="center"/>
        </w:trPr>
        <w:tc>
          <w:tcPr>
            <w:tcW w:w="137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45BC" w:rsidRPr="002045BC" w:rsidRDefault="002045BC" w:rsidP="002045BC">
            <w:pPr>
              <w:spacing w:after="0" w:line="240" w:lineRule="auto"/>
              <w:jc w:val="center"/>
              <w:textAlignment w:val="baseline"/>
              <w:rPr>
                <w:rFonts w:ascii="inherit" w:eastAsia="Times New Roman" w:hAnsi="inherit" w:cs="Times New Roman"/>
                <w:b/>
                <w:bCs/>
                <w:sz w:val="24"/>
                <w:szCs w:val="24"/>
                <w:bdr w:val="none" w:sz="0" w:space="0" w:color="auto" w:frame="1"/>
                <w:lang w:eastAsia="tr-TR"/>
              </w:rPr>
            </w:pPr>
            <w:r>
              <w:rPr>
                <w:rStyle w:val="Gl"/>
                <w:rFonts w:ascii="inherit" w:hAnsi="inherit" w:cs="Arial"/>
                <w:color w:val="333333"/>
                <w:sz w:val="28"/>
                <w:szCs w:val="28"/>
                <w:bdr w:val="none" w:sz="0" w:space="0" w:color="auto" w:frame="1"/>
                <w:shd w:val="clear" w:color="auto" w:fill="FFFFFF"/>
              </w:rPr>
              <w:t>MERKEZ İLÇE NÜFUS MÜDÜRLÜĞÜ KAMU HİZMET STANDARTLARI TABLOSU</w:t>
            </w:r>
          </w:p>
        </w:tc>
      </w:tr>
      <w:tr w:rsidR="002045BC" w:rsidRPr="002045BC" w:rsidTr="002045BC">
        <w:trPr>
          <w:trHeight w:val="735"/>
          <w:jc w:val="center"/>
        </w:trPr>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Pr>
                <w:rFonts w:ascii="inherit" w:eastAsia="Times New Roman" w:hAnsi="inherit" w:cs="Times New Roman"/>
                <w:b/>
                <w:bCs/>
                <w:sz w:val="24"/>
                <w:szCs w:val="24"/>
                <w:bdr w:val="none" w:sz="0" w:space="0" w:color="auto" w:frame="1"/>
                <w:lang w:eastAsia="tr-TR"/>
              </w:rPr>
              <w:t>S</w:t>
            </w:r>
            <w:r w:rsidRPr="002045BC">
              <w:rPr>
                <w:rFonts w:ascii="inherit" w:eastAsia="Times New Roman" w:hAnsi="inherit" w:cs="Times New Roman"/>
                <w:b/>
                <w:bCs/>
                <w:sz w:val="24"/>
                <w:szCs w:val="24"/>
                <w:bdr w:val="none" w:sz="0" w:space="0" w:color="auto" w:frame="1"/>
                <w:lang w:eastAsia="tr-TR"/>
              </w:rPr>
              <w:t>IRA NO</w:t>
            </w:r>
          </w:p>
        </w:tc>
        <w:tc>
          <w:tcPr>
            <w:tcW w:w="2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HİZMETİN ADI</w:t>
            </w:r>
          </w:p>
        </w:tc>
        <w:tc>
          <w:tcPr>
            <w:tcW w:w="7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BAŞVURUDA İSTENEN BELGELER</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HİZMETİ TAMAMLAMA SÜRESİ</w:t>
            </w:r>
          </w:p>
        </w:tc>
      </w:tr>
      <w:tr w:rsidR="002045BC" w:rsidRPr="002045BC" w:rsidTr="002045BC">
        <w:trPr>
          <w:trHeight w:val="2805"/>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DOĞUM</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TESCİLİ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1-Anne ya da babanın  kimliği ile müracaatı.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2-Doğum raporu (Varsa ise)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3-Yurt dışındaki doğum olaylarında doğum belgesinin aslı ve Türkçeye tercüme edilmiş örneği.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4-Vekillik belgesi ile  doğum bildiriminde çocuğun tüm bilgilerini kapsayan özel vekillik belgesi.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5-Altı yaşından büyük 18 yaşından küçük çocukların bildiriminde resmi bir belge ibraz edilemiyor ise  doğum bildirimin de çocuğun Nüfus müdürlüğüne getirilmesi.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6-15 yaş ve üzeri doğum bildirimlerinde en son halini gösterir 2 adet resim,</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7-Evlenme tarihinden önce doğan çocukların doğum bildirimlerinde anne ve babanın birlikte kimlikleriyle müracaatı,</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8-10 dk</w:t>
            </w:r>
          </w:p>
        </w:tc>
      </w:tr>
      <w:tr w:rsidR="002045BC" w:rsidRPr="002045BC" w:rsidTr="002045BC">
        <w:trPr>
          <w:trHeight w:val="1545"/>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2</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TANIMA OLAYI TESCİLİ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1-Babanın Nüfus cüzdanı annenin kimlik bilgileri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2-Yabancı kadından  doğan çocukların tanınmasında; kadının, çocuğun doğduğu tarihte medeni halini  gösterir yabancı  resmi makamlardan verilmiş usulüne uygun(Nüfus Hizmetleri Kanununun Uygulamasına İlişkin Yönetmeliğin 167.maddesine göre) tasdikli belgenin  aslı.</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12-14 dk</w:t>
            </w:r>
          </w:p>
        </w:tc>
      </w:tr>
      <w:tr w:rsidR="002045BC" w:rsidRPr="002045BC" w:rsidTr="002045BC">
        <w:trPr>
          <w:trHeight w:val="93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3</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EVLENEN KADININ ÖNCEKİ SOYADINI KULLANMA TALEBİ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Dilekçe.</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4-6 dk</w:t>
            </w:r>
          </w:p>
        </w:tc>
      </w:tr>
      <w:tr w:rsidR="002045BC" w:rsidRPr="002045BC" w:rsidTr="002045BC">
        <w:trPr>
          <w:trHeight w:val="123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4</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DİN BİLGİSİNE İLİŞKİN TALEPLER</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1-Dilekçe.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2-18 yaşından  küçüklerin anne ve babanın birlikte müracaatı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3-Velayet veya vesayet altına da olanların kanuni temsilcileri.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4-6 dk</w:t>
            </w:r>
          </w:p>
        </w:tc>
      </w:tr>
      <w:tr w:rsidR="002045BC" w:rsidRPr="002045BC" w:rsidTr="002045BC">
        <w:trPr>
          <w:trHeight w:val="57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lastRenderedPageBreak/>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5</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T.C. KİMLİK KARTI BAŞVURUSU</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w:t>
            </w:r>
            <w:r w:rsidRPr="002045BC">
              <w:rPr>
                <w:rFonts w:ascii="inherit" w:eastAsia="Times New Roman" w:hAnsi="inherit" w:cs="Times New Roman"/>
                <w:b/>
                <w:bCs/>
                <w:sz w:val="24"/>
                <w:szCs w:val="24"/>
                <w:bdr w:val="none" w:sz="0" w:space="0" w:color="auto" w:frame="1"/>
                <w:lang w:eastAsia="tr-TR"/>
              </w:rPr>
              <w:t>Yenileme-değiştirme</w:t>
            </w:r>
            <w:r w:rsidRPr="002045BC">
              <w:rPr>
                <w:rFonts w:ascii="inherit" w:eastAsia="Times New Roman" w:hAnsi="inherit" w:cs="Times New Roman"/>
                <w:sz w:val="24"/>
                <w:szCs w:val="24"/>
                <w:bdr w:val="none" w:sz="0" w:space="0" w:color="auto" w:frame="1"/>
                <w:lang w:eastAsia="tr-TR"/>
              </w:rPr>
              <w:t>:</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a) ALO199 Vatandaş İletişim Merkezinden telefon ile veya randevu.nvi.gov.tr adresinden internet üzerinden randevu alınması,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b)  İbraz edilen nüfus cüzdanının;</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  -</w:t>
            </w:r>
            <w:r w:rsidRPr="002045BC">
              <w:rPr>
                <w:rFonts w:ascii="inherit" w:eastAsia="Times New Roman" w:hAnsi="inherit" w:cs="Times New Roman"/>
                <w:sz w:val="24"/>
                <w:szCs w:val="24"/>
                <w:bdr w:val="none" w:sz="0" w:space="0" w:color="auto" w:frame="1"/>
                <w:lang w:eastAsia="tr-TR"/>
              </w:rPr>
              <w:t>Mernis de kayıtlı olması halinde 1 adet 50X60 ebatlarında Biyometrik Resim,</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   -</w:t>
            </w:r>
            <w:r w:rsidRPr="002045BC">
              <w:rPr>
                <w:rFonts w:ascii="inherit" w:eastAsia="Times New Roman" w:hAnsi="inherit" w:cs="Times New Roman"/>
                <w:sz w:val="24"/>
                <w:szCs w:val="24"/>
                <w:bdr w:val="none" w:sz="0" w:space="0" w:color="auto" w:frame="1"/>
                <w:lang w:eastAsia="tr-TR"/>
              </w:rPr>
              <w:t>Mernis de kayıtlı olmaması veya fotoğrafsız olması halinde kişinin  kimliğini kanıtlayacak ikinci bir belge  (Uluslar arası aile cüzdanı.Ehliyet,Pasaport,memur cüzdanı,avukat kimlik kartı,basın kartı,yabancılara mahsus ikamet tezkeresi,yabancı ülke kimlik kartı veya pasaportu) istenir.</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   -İkinci bir kimlik belgesi ibraz edilemediği takdirde reşit kardeş, çocuk, anne, baba ve eş’ ten birisi geçerli kimlik belgesi ile birlikte müracaat edilmesi,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    -10 parmak çevirmeli Biyometrik verisi alma işlemi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c) Ergin olmayan çocuklara  nüfus cüzdanı düzenlemesinde  en son alınan nüfus cüzdanı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    -15 yaş ve üstü için 1 adet 50X60 ebatlarında Biyometrik Resim,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2-Kayıp, Çalıntı, Fotoğraf bulunmayan,</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r w:rsidRPr="002045BC">
              <w:rPr>
                <w:rFonts w:ascii="inherit" w:eastAsia="Times New Roman" w:hAnsi="inherit" w:cs="Times New Roman"/>
                <w:sz w:val="24"/>
                <w:szCs w:val="24"/>
                <w:bdr w:val="none" w:sz="0" w:space="0" w:color="auto" w:frame="1"/>
                <w:lang w:eastAsia="tr-TR"/>
              </w:rPr>
              <w:t>  -1 adet 50X60 ebatlarında Biyometrik Resim,</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   -Reşit kardeş, çocuk, anne, baba ve eş’ ten birisi geçerli kimlik belgesi ile birlikte müracaat edilmesi,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   -Randevusuz masasından sıra numarası alınması,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   -Bunlardan birisinin de bulunmaması halinde kolluk kuvvetlerince Tahkikat yaptırılması,</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Randevulu sıra numarası geldikten sonra</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5-10 dk</w:t>
            </w:r>
          </w:p>
          <w:p w:rsidR="002045BC" w:rsidRPr="002045BC" w:rsidRDefault="002045BC" w:rsidP="002045BC">
            <w:pPr>
              <w:spacing w:after="0" w:line="240" w:lineRule="auto"/>
              <w:textAlignment w:val="baseline"/>
              <w:rPr>
                <w:rFonts w:ascii="Times New Roman" w:eastAsia="Times New Roman" w:hAnsi="Times New Roman" w:cs="Times New Roman"/>
                <w:sz w:val="24"/>
                <w:szCs w:val="24"/>
                <w:lang w:eastAsia="tr-TR"/>
              </w:rPr>
            </w:pPr>
            <w:r w:rsidRPr="002045BC">
              <w:rPr>
                <w:rFonts w:ascii="Times New Roman" w:eastAsia="Times New Roman" w:hAnsi="Times New Roman" w:cs="Times New Roman"/>
                <w:sz w:val="24"/>
                <w:szCs w:val="24"/>
                <w:lang w:eastAsia="tr-TR"/>
              </w:rPr>
              <w:t> </w:t>
            </w:r>
          </w:p>
          <w:p w:rsidR="002045BC" w:rsidRPr="002045BC" w:rsidRDefault="002045BC" w:rsidP="002045BC">
            <w:pPr>
              <w:spacing w:after="0" w:line="240" w:lineRule="auto"/>
              <w:textAlignment w:val="baseline"/>
              <w:rPr>
                <w:rFonts w:ascii="Times New Roman" w:eastAsia="Times New Roman" w:hAnsi="Times New Roman" w:cs="Times New Roman"/>
                <w:sz w:val="24"/>
                <w:szCs w:val="24"/>
                <w:lang w:eastAsia="tr-TR"/>
              </w:rPr>
            </w:pPr>
            <w:r w:rsidRPr="002045BC">
              <w:rPr>
                <w:rFonts w:ascii="Times New Roman" w:eastAsia="Times New Roman" w:hAnsi="Times New Roman" w:cs="Times New Roman"/>
                <w:sz w:val="24"/>
                <w:szCs w:val="24"/>
                <w:lang w:eastAsia="tr-TR"/>
              </w:rPr>
              <w:t> </w:t>
            </w:r>
          </w:p>
          <w:p w:rsidR="002045BC" w:rsidRPr="002045BC" w:rsidRDefault="002045BC" w:rsidP="002045BC">
            <w:pPr>
              <w:spacing w:after="0" w:line="240" w:lineRule="auto"/>
              <w:textAlignment w:val="baseline"/>
              <w:rPr>
                <w:rFonts w:ascii="Times New Roman" w:eastAsia="Times New Roman" w:hAnsi="Times New Roman" w:cs="Times New Roman"/>
                <w:sz w:val="24"/>
                <w:szCs w:val="24"/>
                <w:lang w:eastAsia="tr-TR"/>
              </w:rPr>
            </w:pPr>
            <w:r w:rsidRPr="002045BC">
              <w:rPr>
                <w:rFonts w:ascii="Times New Roman" w:eastAsia="Times New Roman" w:hAnsi="Times New Roman" w:cs="Times New Roman"/>
                <w:sz w:val="24"/>
                <w:szCs w:val="24"/>
                <w:lang w:eastAsia="tr-TR"/>
              </w:rPr>
              <w:t> </w:t>
            </w:r>
          </w:p>
          <w:p w:rsidR="002045BC" w:rsidRPr="002045BC" w:rsidRDefault="002045BC" w:rsidP="002045BC">
            <w:pPr>
              <w:spacing w:after="0" w:line="240" w:lineRule="auto"/>
              <w:textAlignment w:val="baseline"/>
              <w:rPr>
                <w:rFonts w:ascii="Times New Roman" w:eastAsia="Times New Roman" w:hAnsi="Times New Roman" w:cs="Times New Roman"/>
                <w:sz w:val="24"/>
                <w:szCs w:val="24"/>
                <w:lang w:eastAsia="tr-TR"/>
              </w:rPr>
            </w:pPr>
            <w:r w:rsidRPr="002045BC">
              <w:rPr>
                <w:rFonts w:ascii="Times New Roman" w:eastAsia="Times New Roman" w:hAnsi="Times New Roman"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Randevusuz sıra numarası geldikten sonra</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5-10 dk</w:t>
            </w:r>
          </w:p>
          <w:p w:rsidR="002045BC" w:rsidRPr="002045BC" w:rsidRDefault="002045BC" w:rsidP="002045BC">
            <w:pPr>
              <w:spacing w:after="0" w:line="240" w:lineRule="auto"/>
              <w:textAlignment w:val="baseline"/>
              <w:rPr>
                <w:rFonts w:ascii="Times New Roman" w:eastAsia="Times New Roman" w:hAnsi="Times New Roman" w:cs="Times New Roman"/>
                <w:sz w:val="24"/>
                <w:szCs w:val="24"/>
                <w:lang w:eastAsia="tr-TR"/>
              </w:rPr>
            </w:pPr>
            <w:r w:rsidRPr="002045BC">
              <w:rPr>
                <w:rFonts w:ascii="Times New Roman" w:eastAsia="Times New Roman" w:hAnsi="Times New Roman" w:cs="Times New Roman"/>
                <w:sz w:val="24"/>
                <w:szCs w:val="24"/>
                <w:lang w:eastAsia="tr-TR"/>
              </w:rPr>
              <w:t> </w:t>
            </w:r>
          </w:p>
          <w:p w:rsidR="002045BC" w:rsidRPr="002045BC" w:rsidRDefault="00C47818" w:rsidP="002045BC">
            <w:pPr>
              <w:spacing w:after="0" w:line="240" w:lineRule="auto"/>
              <w:textAlignment w:val="baseline"/>
              <w:rPr>
                <w:rFonts w:ascii="Times New Roman" w:eastAsia="Times New Roman" w:hAnsi="Times New Roman" w:cs="Times New Roman"/>
                <w:sz w:val="24"/>
                <w:szCs w:val="24"/>
                <w:lang w:eastAsia="tr-TR"/>
              </w:rPr>
            </w:pPr>
            <w:r>
              <w:rPr>
                <w:rFonts w:ascii="inherit" w:eastAsia="Times New Roman" w:hAnsi="inherit" w:cs="Times New Roman"/>
                <w:sz w:val="24"/>
                <w:szCs w:val="24"/>
                <w:bdr w:val="none" w:sz="0" w:space="0" w:color="auto" w:frame="1"/>
                <w:lang w:eastAsia="tr-TR"/>
              </w:rPr>
              <w:t>     </w:t>
            </w:r>
            <w:bookmarkStart w:id="0" w:name="_GoBack"/>
            <w:bookmarkEnd w:id="0"/>
          </w:p>
        </w:tc>
      </w:tr>
      <w:tr w:rsidR="002045BC" w:rsidRPr="002045BC" w:rsidTr="002045BC">
        <w:trPr>
          <w:trHeight w:val="21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6</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ULUSLAR ARASI EVLENME CÜZDANI TANZİMİ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1-Yerleşim yeri veya diğer adres muhtarlığından alınacak Uluslar arası aile cüzdanı talep belgesi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2-2 Adet fotoğraf</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15-20 dk</w:t>
            </w:r>
          </w:p>
        </w:tc>
      </w:tr>
      <w:tr w:rsidR="002045BC" w:rsidRPr="002045BC" w:rsidTr="002045BC">
        <w:trPr>
          <w:trHeight w:val="117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lastRenderedPageBreak/>
              <w:t>7</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NÜFUS KAYIT ÖRNEĞİ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1-Kişinin kimliğini kanıtlayan resimli belge.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2-Dilekçe.(Şahsen başvurularda yazılı müracaat aranmaz)</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1-3 dk</w:t>
            </w:r>
          </w:p>
        </w:tc>
      </w:tr>
      <w:tr w:rsidR="002045BC" w:rsidRPr="002045BC" w:rsidTr="002045BC">
        <w:trPr>
          <w:trHeight w:val="117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8</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ULUSLAR ARASI SÖZLEŞMELER UYARINCA DÜZELENEN BELGE TALEPLERİ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1-Kişinin kimliğini kanıtlayan resimli belge.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2-Dilekçe.(Şahsen başvurularda yazılı müracaat aranmaz.)</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3-Evlenme ehliyet belgesi tanziminde Yabancı uyruklu olan kişiye ait kimlik belgesi.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8-10 dk</w:t>
            </w:r>
          </w:p>
        </w:tc>
      </w:tr>
      <w:tr w:rsidR="002045BC" w:rsidRPr="002045BC" w:rsidTr="002045BC">
        <w:trPr>
          <w:trHeight w:val="2295"/>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9</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ADRES BEYANI TESCİLİ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1-Beyan edilen adres UAVT  var ve boş ise resimli belge.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2-Beyan edilen adres UAVT var ve dolu ise (kişi veya ailesi adına elektrik,su,telefon,doğalgaz,abonelik sözleşmesi veya faturası, noter tasdikli kira kontratı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3-İkinci madde de sayılan belgelerin  herhangi bir nedenle ibraz edilememesi halinde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konut sahibi ile kiracının birlikte müracaatı.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4-Vekillik belgesiyle müracaatlarda taşınılacağı adresi belirtir özel vekillik belgesi.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5-7 dk</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r>
      <w:tr w:rsidR="002045BC" w:rsidRPr="002045BC" w:rsidTr="002045BC">
        <w:trPr>
          <w:trHeight w:val="1155"/>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10</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ÇOK UYRUKLULUK</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1-Nüfus cüzdanı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2-Diğer devlet vatandaşlığını hangi tarihte kazandığını gösterir kimlik bilgilerini içeren belgenin usulüne göre onaylanmış noter tasdikli Türkçe tercümesi.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8-10 dk</w:t>
            </w:r>
          </w:p>
        </w:tc>
      </w:tr>
      <w:tr w:rsidR="002045BC" w:rsidRPr="002045BC" w:rsidTr="002045BC">
        <w:trPr>
          <w:trHeight w:val="435"/>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11</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YABANCI  MAKAMLAR ÖNÜNDE YAPILAN TÜRK VATANDAŞLARININ</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EVLENMELERİN TESCİLİ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1-Yabancı makamlar önünde yapılan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2-Dilekçe.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15-20 dk</w:t>
            </w:r>
          </w:p>
        </w:tc>
      </w:tr>
      <w:tr w:rsidR="002045BC" w:rsidRPr="002045BC" w:rsidTr="002045BC">
        <w:trPr>
          <w:trHeight w:val="435"/>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lastRenderedPageBreak/>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12</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ÇOK UYRUKLULUK KİŞİLERİN NÜFUS OLAYLARININ TESCİLİ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1-Form dilekçe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2-Evlilik olayı yabancı makamlar önünde yapılmış ise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15-20 dk</w:t>
            </w:r>
          </w:p>
        </w:tc>
      </w:tr>
      <w:tr w:rsidR="002045BC" w:rsidRPr="002045BC" w:rsidTr="002045BC">
        <w:trPr>
          <w:trHeight w:val="3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13</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ÖLÜM</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1-Ölü olduğu halde aile kütüklerinde sağ görünenlere ait ölüm tutanakları, ölüm olayını gösterir resmi belge ile tescil talebini içeren dilekçe.</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2-Herhangi bir belge ibraz edilememesi halinde ölünün hısımlarının, ölüm olayını bilenlerin kimlikleri, adres bilgileri ve ölümü ile ilgili bilgileri içeren ölüm tahkikat dilekçesi.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3-Yurtdışında ölen Türk vatandaşlarının ölüm olayı ile ilgili yerel makamlardan alınmış ölüm belgesinin usulüne uygun olarak onaylanmış aslı ve noter tasdikli Türkçe tercümesi ile tescil talebini içeren dilekçe.</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lang w:eastAsia="tr-TR"/>
              </w:rPr>
              <w:t>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20-30 İş Günü</w:t>
            </w:r>
          </w:p>
        </w:tc>
      </w:tr>
      <w:tr w:rsidR="002045BC" w:rsidRPr="002045BC" w:rsidTr="002045BC">
        <w:trPr>
          <w:trHeight w:val="3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14</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SÜRÜCÜ BELGESİ BAŞVURU</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İŞLEMLERİ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a) ALO199 Vatandaş İletişim Merkezinden telefon ile veya randevu.nvi.gov.tr adresinden internet üzerinden randevu alınması,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b)  Sağlık Raporu</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c)  Sürücü Belgesi Harç bedelinin ve Vakıf bedelinin ilgili banka, PTT ve Vergi Dairelerinden yatırılması,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d)  1 adet 50X60 ebatlarında Biyometrik Resim,</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e)  10 parmak çevirmeli Biyometrik verisi alma işlemi,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Randevulu sıra numarası yandıktan sonra</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5-10 dk</w:t>
            </w:r>
          </w:p>
        </w:tc>
      </w:tr>
      <w:tr w:rsidR="002045BC" w:rsidRPr="002045BC" w:rsidTr="002045BC">
        <w:trPr>
          <w:trHeight w:val="3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15</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UMUMA MAHSUS PASAPORT  BAŞVURU</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İŞLEMLERİ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a)ALO199 Vatandaş İletişim Merkezinden telefon ile veya randevu.nvi.gov.tr adresinden internet üzerinden randevu alınması,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b)Pasaport Defter bedelinin ve süre harç bedelinin ilgili banka, PTT ve Vergi Dairelerinden yatırılması,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c)Başvuruda bulunacak olan tüm kişilerin işlem esnasında hazır bulunması,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d)Anaokulu ve İlköğretim okulunda öğrenci olanlar için onaylı Öğrenci Belgesi </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e)Yurtdışında öğrenci olanların vergi dairelerinden kaç yıllık harçsız pasaport alabileceğine dair onaylı yazı,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f)1 adet 50X60 ebatlarında Biyometrik Resim,</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lastRenderedPageBreak/>
              <w:t>g)10 parmak çevirmeli Biyometrik verisi alma işlemi,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h)Reşit olmayan çocuklar için başvurularda anne ve babanın aynı anda birlikte muvafakat vermeleri, birlikte müracaat edilememesi halinde Noter Muvafakatı ile müracaat edilmesi,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I) Anne veya babadan birisinin yabancı ülke vatandaşı olması halinde Noter Muvafakatı bulundurulması,</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lastRenderedPageBreak/>
              <w:t>Randevulu Sıra numarası yandıktan sonra</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5-10 dk</w:t>
            </w:r>
          </w:p>
        </w:tc>
      </w:tr>
      <w:tr w:rsidR="002045BC" w:rsidRPr="002045BC" w:rsidTr="002045BC">
        <w:trPr>
          <w:trHeight w:val="3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16</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İSİM DÜZELTME VE SOYADI DEĞİŞİKLİK İŞLEMLERİ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a)İkametin bulunduğu yer Nüfus Müdürlüğüne müracaat edilmesi,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b)Kişinin  talebini içeren dilekçe doldurması,</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c) Dilekçelerin İlçe İdare Kuruluna sunulması,</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Başvurudan itibaren 1Hafta veya 1 Ay</w:t>
            </w:r>
          </w:p>
        </w:tc>
      </w:tr>
      <w:tr w:rsidR="002045BC" w:rsidRPr="002045BC" w:rsidTr="002045BC">
        <w:trPr>
          <w:trHeight w:val="360"/>
          <w:jc w:val="center"/>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b/>
                <w:bCs/>
                <w:sz w:val="24"/>
                <w:szCs w:val="24"/>
                <w:bdr w:val="none" w:sz="0" w:space="0" w:color="auto" w:frame="1"/>
                <w:lang w:eastAsia="tr-TR"/>
              </w:rPr>
              <w:t>17</w:t>
            </w:r>
          </w:p>
        </w:tc>
        <w:tc>
          <w:tcPr>
            <w:tcW w:w="2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GÖÇMEN VATANDAŞLARIN DOĞUM YERİ VE DOĞUM TARİHİ DÜZELTME İŞLEMLERİ</w:t>
            </w:r>
          </w:p>
        </w:tc>
        <w:tc>
          <w:tcPr>
            <w:tcW w:w="7941" w:type="dxa"/>
            <w:tcBorders>
              <w:top w:val="nil"/>
              <w:left w:val="nil"/>
              <w:bottom w:val="single" w:sz="8" w:space="0" w:color="auto"/>
              <w:right w:val="single" w:sz="8" w:space="0" w:color="auto"/>
            </w:tcBorders>
            <w:tcMar>
              <w:top w:w="0" w:type="dxa"/>
              <w:left w:w="108" w:type="dxa"/>
              <w:bottom w:w="0" w:type="dxa"/>
              <w:right w:w="108" w:type="dxa"/>
            </w:tcMa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a)Kişinin talebini içerir dilekçesi,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b) İlgi ülkeden alınacak Doğum Belgesi Aslı, Apostilli ve Noter Tasdikli Tercümesi</w:t>
            </w:r>
          </w:p>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c) İşlem yapılacak kişi ölü ise başvuru sahipleri ile ölen kişi arasındaki yakınlığı gösterir Akrabalık Belgesi Aslı, Apostilli ve Noter Tasdikli Tercümesi</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45BC" w:rsidRPr="002045BC" w:rsidRDefault="002045BC" w:rsidP="002045BC">
            <w:pPr>
              <w:spacing w:after="0" w:line="240" w:lineRule="auto"/>
              <w:textAlignment w:val="baseline"/>
              <w:rPr>
                <w:rFonts w:ascii="inherit" w:eastAsia="Times New Roman" w:hAnsi="inherit" w:cs="Times New Roman"/>
                <w:sz w:val="24"/>
                <w:szCs w:val="24"/>
                <w:lang w:eastAsia="tr-TR"/>
              </w:rPr>
            </w:pPr>
            <w:r w:rsidRPr="002045BC">
              <w:rPr>
                <w:rFonts w:ascii="inherit" w:eastAsia="Times New Roman" w:hAnsi="inherit" w:cs="Times New Roman"/>
                <w:sz w:val="24"/>
                <w:szCs w:val="24"/>
                <w:bdr w:val="none" w:sz="0" w:space="0" w:color="auto" w:frame="1"/>
                <w:lang w:eastAsia="tr-TR"/>
              </w:rPr>
              <w:t>5-10 dk</w:t>
            </w:r>
          </w:p>
        </w:tc>
      </w:tr>
    </w:tbl>
    <w:p w:rsidR="002045BC" w:rsidRDefault="002045BC" w:rsidP="002045BC">
      <w:pPr>
        <w:spacing w:after="0"/>
        <w:jc w:val="both"/>
        <w:rPr>
          <w:rFonts w:ascii="Times New Roman" w:hAnsi="Times New Roman" w:cs="Times New Roman"/>
          <w:b/>
          <w:sz w:val="24"/>
        </w:rPr>
      </w:pPr>
    </w:p>
    <w:p w:rsidR="002045BC" w:rsidRDefault="002045BC" w:rsidP="002045BC">
      <w:pPr>
        <w:spacing w:after="0"/>
        <w:jc w:val="both"/>
        <w:rPr>
          <w:rFonts w:ascii="Times New Roman" w:hAnsi="Times New Roman" w:cs="Times New Roman"/>
          <w:b/>
          <w:sz w:val="24"/>
        </w:rPr>
      </w:pPr>
    </w:p>
    <w:p w:rsidR="002045BC" w:rsidRDefault="002045BC" w:rsidP="002045BC">
      <w:pPr>
        <w:spacing w:after="0"/>
        <w:jc w:val="both"/>
        <w:rPr>
          <w:rFonts w:ascii="Times New Roman" w:hAnsi="Times New Roman" w:cs="Times New Roman"/>
          <w:b/>
          <w:sz w:val="24"/>
        </w:rPr>
      </w:pPr>
    </w:p>
    <w:p w:rsidR="002045BC" w:rsidRPr="00C07D77" w:rsidRDefault="002045BC" w:rsidP="002045BC">
      <w:pPr>
        <w:spacing w:after="0"/>
        <w:jc w:val="both"/>
        <w:rPr>
          <w:rFonts w:ascii="Times New Roman" w:hAnsi="Times New Roman" w:cs="Times New Roman"/>
          <w:b/>
          <w:sz w:val="24"/>
        </w:rPr>
      </w:pPr>
      <w:r w:rsidRPr="00C07D77">
        <w:rPr>
          <w:rFonts w:ascii="Times New Roman" w:hAnsi="Times New Roman" w:cs="Times New Roman"/>
          <w:b/>
          <w:sz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2045BC" w:rsidRPr="00C07D77" w:rsidRDefault="002045BC" w:rsidP="002045BC">
      <w:pPr>
        <w:spacing w:after="0"/>
        <w:jc w:val="both"/>
        <w:rPr>
          <w:rFonts w:ascii="Times New Roman" w:hAnsi="Times New Roman" w:cs="Times New Roman"/>
          <w:b/>
          <w:sz w:val="24"/>
        </w:rPr>
      </w:pPr>
    </w:p>
    <w:p w:rsidR="002045BC" w:rsidRPr="00C07D77" w:rsidRDefault="002045BC" w:rsidP="002045BC">
      <w:pPr>
        <w:spacing w:after="0"/>
        <w:rPr>
          <w:rFonts w:ascii="Times New Roman" w:hAnsi="Times New Roman" w:cs="Times New Roman"/>
          <w:b/>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3550"/>
        <w:gridCol w:w="2443"/>
        <w:gridCol w:w="2352"/>
        <w:gridCol w:w="3550"/>
      </w:tblGrid>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İlk Müracaat Yeri</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Merkez İlçe Nüfus Müdürlüğü</w:t>
            </w:r>
          </w:p>
        </w:tc>
        <w:tc>
          <w:tcPr>
            <w:tcW w:w="2647" w:type="dxa"/>
            <w:vMerge w:val="restart"/>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İkinci Müracaat Yeri</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Çanakkale Valiliği</w:t>
            </w:r>
          </w:p>
        </w:tc>
      </w:tr>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İsim</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Necibe KUŞOĞLU</w:t>
            </w:r>
          </w:p>
        </w:tc>
        <w:tc>
          <w:tcPr>
            <w:tcW w:w="2647" w:type="dxa"/>
            <w:vMerge/>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İsim</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Ali CANDAN</w:t>
            </w:r>
          </w:p>
        </w:tc>
      </w:tr>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Ünvan</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Nüfus Müdürü</w:t>
            </w:r>
          </w:p>
        </w:tc>
        <w:tc>
          <w:tcPr>
            <w:tcW w:w="2647" w:type="dxa"/>
            <w:vMerge/>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Ünvan</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Vali Yardımcısı</w:t>
            </w:r>
          </w:p>
        </w:tc>
      </w:tr>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Adres</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sidRPr="0066200E">
              <w:rPr>
                <w:rFonts w:ascii="Times New Roman" w:hAnsi="Times New Roman" w:cs="Times New Roman"/>
                <w:color w:val="000000" w:themeColor="text1"/>
                <w:sz w:val="24"/>
                <w:szCs w:val="24"/>
              </w:rPr>
              <w:t>Cevatpaşa Mahallesi, Kayserili Ahmet Paşa Caddesi, No:26</w:t>
            </w:r>
          </w:p>
        </w:tc>
        <w:tc>
          <w:tcPr>
            <w:tcW w:w="2647" w:type="dxa"/>
            <w:vMerge/>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Adres</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sidRPr="0066200E">
              <w:rPr>
                <w:rFonts w:ascii="Times New Roman" w:hAnsi="Times New Roman" w:cs="Times New Roman"/>
                <w:color w:val="000000" w:themeColor="text1"/>
                <w:sz w:val="24"/>
                <w:szCs w:val="24"/>
              </w:rPr>
              <w:t>Cevatpaşa Mahallesi, Kayserili Ahmet Paşa Caddesi, No:26</w:t>
            </w:r>
          </w:p>
        </w:tc>
      </w:tr>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Telefon</w:t>
            </w:r>
          </w:p>
        </w:tc>
        <w:tc>
          <w:tcPr>
            <w:tcW w:w="3640" w:type="dxa"/>
          </w:tcPr>
          <w:p w:rsidR="002045BC" w:rsidRPr="00C07D77" w:rsidRDefault="0066200E" w:rsidP="00E11B46">
            <w:pPr>
              <w:rPr>
                <w:rFonts w:ascii="Times New Roman" w:hAnsi="Times New Roman" w:cs="Times New Roman"/>
                <w:sz w:val="24"/>
              </w:rPr>
            </w:pPr>
            <w:r>
              <w:rPr>
                <w:rFonts w:ascii="Times New Roman" w:hAnsi="Times New Roman" w:cs="Times New Roman"/>
                <w:sz w:val="24"/>
              </w:rPr>
              <w:t xml:space="preserve">: (0286) 217 45 01 </w:t>
            </w:r>
          </w:p>
        </w:tc>
        <w:tc>
          <w:tcPr>
            <w:tcW w:w="2647" w:type="dxa"/>
            <w:vMerge/>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Telefon</w:t>
            </w:r>
          </w:p>
        </w:tc>
        <w:tc>
          <w:tcPr>
            <w:tcW w:w="3640" w:type="dxa"/>
          </w:tcPr>
          <w:p w:rsidR="002045BC" w:rsidRPr="00C07D77" w:rsidRDefault="0066200E" w:rsidP="00E11B46">
            <w:pPr>
              <w:rPr>
                <w:rFonts w:ascii="Times New Roman" w:hAnsi="Times New Roman" w:cs="Times New Roman"/>
                <w:sz w:val="24"/>
              </w:rPr>
            </w:pPr>
            <w:r>
              <w:rPr>
                <w:rFonts w:ascii="Times New Roman" w:hAnsi="Times New Roman" w:cs="Times New Roman"/>
                <w:sz w:val="24"/>
              </w:rPr>
              <w:t>: (0286) 217 17 99  – Dâhili: 1145</w:t>
            </w:r>
          </w:p>
        </w:tc>
      </w:tr>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Belgegeçer</w:t>
            </w:r>
          </w:p>
        </w:tc>
        <w:tc>
          <w:tcPr>
            <w:tcW w:w="3640" w:type="dxa"/>
          </w:tcPr>
          <w:p w:rsidR="002045BC" w:rsidRPr="00C07D77" w:rsidRDefault="0066200E" w:rsidP="00E11B46">
            <w:pPr>
              <w:rPr>
                <w:rFonts w:ascii="Times New Roman" w:hAnsi="Times New Roman" w:cs="Times New Roman"/>
                <w:sz w:val="24"/>
              </w:rPr>
            </w:pPr>
            <w:r>
              <w:rPr>
                <w:rFonts w:ascii="Times New Roman" w:hAnsi="Times New Roman" w:cs="Times New Roman"/>
                <w:sz w:val="24"/>
              </w:rPr>
              <w:t xml:space="preserve">: </w:t>
            </w:r>
          </w:p>
        </w:tc>
        <w:tc>
          <w:tcPr>
            <w:tcW w:w="2647" w:type="dxa"/>
            <w:vMerge/>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Belgegeçer</w:t>
            </w:r>
          </w:p>
        </w:tc>
        <w:tc>
          <w:tcPr>
            <w:tcW w:w="3640" w:type="dxa"/>
          </w:tcPr>
          <w:p w:rsidR="002045BC" w:rsidRPr="00C07D77" w:rsidRDefault="0066200E" w:rsidP="00E11B46">
            <w:pPr>
              <w:rPr>
                <w:rFonts w:ascii="Times New Roman" w:hAnsi="Times New Roman" w:cs="Times New Roman"/>
                <w:sz w:val="24"/>
              </w:rPr>
            </w:pPr>
            <w:r>
              <w:rPr>
                <w:rFonts w:ascii="Times New Roman" w:hAnsi="Times New Roman" w:cs="Times New Roman"/>
                <w:sz w:val="24"/>
              </w:rPr>
              <w:t xml:space="preserve">: </w:t>
            </w:r>
          </w:p>
        </w:tc>
      </w:tr>
      <w:tr w:rsidR="0066200E" w:rsidRPr="00C07D77" w:rsidTr="00E11B46">
        <w:tc>
          <w:tcPr>
            <w:tcW w:w="2184"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E-Posta Adresi</w:t>
            </w:r>
          </w:p>
        </w:tc>
        <w:tc>
          <w:tcPr>
            <w:tcW w:w="3640"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 xml:space="preserve">: </w:t>
            </w:r>
            <w:r w:rsidR="0066200E">
              <w:rPr>
                <w:rFonts w:ascii="Times New Roman" w:hAnsi="Times New Roman" w:cs="Times New Roman"/>
                <w:sz w:val="24"/>
              </w:rPr>
              <w:t>canakkale17@nvi</w:t>
            </w:r>
            <w:r w:rsidRPr="00C07D77">
              <w:rPr>
                <w:rFonts w:ascii="Times New Roman" w:hAnsi="Times New Roman" w:cs="Times New Roman"/>
                <w:sz w:val="24"/>
              </w:rPr>
              <w:t>.gov.tr</w:t>
            </w:r>
          </w:p>
        </w:tc>
        <w:tc>
          <w:tcPr>
            <w:tcW w:w="2647" w:type="dxa"/>
            <w:vMerge/>
          </w:tcPr>
          <w:p w:rsidR="002045BC" w:rsidRPr="00C07D77" w:rsidRDefault="002045BC" w:rsidP="00E11B46">
            <w:pPr>
              <w:rPr>
                <w:rFonts w:ascii="Times New Roman" w:hAnsi="Times New Roman" w:cs="Times New Roman"/>
                <w:sz w:val="24"/>
              </w:rPr>
            </w:pPr>
          </w:p>
        </w:tc>
        <w:tc>
          <w:tcPr>
            <w:tcW w:w="2449" w:type="dxa"/>
          </w:tcPr>
          <w:p w:rsidR="002045BC" w:rsidRPr="00C07D77" w:rsidRDefault="002045BC" w:rsidP="00E11B46">
            <w:pPr>
              <w:rPr>
                <w:rFonts w:ascii="Times New Roman" w:hAnsi="Times New Roman" w:cs="Times New Roman"/>
                <w:sz w:val="24"/>
              </w:rPr>
            </w:pPr>
            <w:r w:rsidRPr="00C07D77">
              <w:rPr>
                <w:rFonts w:ascii="Times New Roman" w:hAnsi="Times New Roman" w:cs="Times New Roman"/>
                <w:sz w:val="24"/>
              </w:rPr>
              <w:t>E-Posta Adresi</w:t>
            </w:r>
          </w:p>
        </w:tc>
        <w:tc>
          <w:tcPr>
            <w:tcW w:w="3640" w:type="dxa"/>
          </w:tcPr>
          <w:p w:rsidR="002045BC" w:rsidRPr="00C07D77" w:rsidRDefault="0066200E" w:rsidP="00E11B46">
            <w:pPr>
              <w:rPr>
                <w:rFonts w:ascii="Times New Roman" w:hAnsi="Times New Roman" w:cs="Times New Roman"/>
                <w:sz w:val="24"/>
              </w:rPr>
            </w:pPr>
            <w:r>
              <w:rPr>
                <w:rFonts w:ascii="Times New Roman" w:hAnsi="Times New Roman" w:cs="Times New Roman"/>
                <w:sz w:val="24"/>
              </w:rPr>
              <w:t>: canakkale17@nvi</w:t>
            </w:r>
            <w:r w:rsidR="002045BC" w:rsidRPr="00C07D77">
              <w:rPr>
                <w:rFonts w:ascii="Times New Roman" w:hAnsi="Times New Roman" w:cs="Times New Roman"/>
                <w:sz w:val="24"/>
              </w:rPr>
              <w:t>.gov.tr</w:t>
            </w:r>
          </w:p>
        </w:tc>
      </w:tr>
    </w:tbl>
    <w:p w:rsidR="002045BC" w:rsidRDefault="002045BC" w:rsidP="002045BC"/>
    <w:p w:rsidR="00E46F71" w:rsidRDefault="00E46F71"/>
    <w:sectPr w:rsidR="00E46F71" w:rsidSect="002045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E0" w:rsidRDefault="002A48E0" w:rsidP="002045BC">
      <w:pPr>
        <w:spacing w:after="0" w:line="240" w:lineRule="auto"/>
      </w:pPr>
      <w:r>
        <w:separator/>
      </w:r>
    </w:p>
  </w:endnote>
  <w:endnote w:type="continuationSeparator" w:id="0">
    <w:p w:rsidR="002A48E0" w:rsidRDefault="002A48E0" w:rsidP="0020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E0" w:rsidRDefault="002A48E0" w:rsidP="002045BC">
      <w:pPr>
        <w:spacing w:after="0" w:line="240" w:lineRule="auto"/>
      </w:pPr>
      <w:r>
        <w:separator/>
      </w:r>
    </w:p>
  </w:footnote>
  <w:footnote w:type="continuationSeparator" w:id="0">
    <w:p w:rsidR="002A48E0" w:rsidRDefault="002A48E0" w:rsidP="00204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C1"/>
    <w:rsid w:val="002045BC"/>
    <w:rsid w:val="002A48E0"/>
    <w:rsid w:val="003205C1"/>
    <w:rsid w:val="0066200E"/>
    <w:rsid w:val="00C47818"/>
    <w:rsid w:val="00E46F71"/>
    <w:rsid w:val="00EB6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3EEC"/>
  <w15:chartTrackingRefBased/>
  <w15:docId w15:val="{579A209A-12E3-498A-A3BF-2BD63BED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45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45BC"/>
  </w:style>
  <w:style w:type="paragraph" w:styleId="AltBilgi">
    <w:name w:val="footer"/>
    <w:basedOn w:val="Normal"/>
    <w:link w:val="AltBilgiChar"/>
    <w:uiPriority w:val="99"/>
    <w:unhideWhenUsed/>
    <w:rsid w:val="002045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45BC"/>
  </w:style>
  <w:style w:type="character" w:styleId="Gl">
    <w:name w:val="Strong"/>
    <w:basedOn w:val="VarsaylanParagrafYazTipi"/>
    <w:uiPriority w:val="22"/>
    <w:qFormat/>
    <w:rsid w:val="002045BC"/>
    <w:rPr>
      <w:b/>
      <w:bCs/>
    </w:rPr>
  </w:style>
  <w:style w:type="table" w:styleId="TabloKlavuzu">
    <w:name w:val="Table Grid"/>
    <w:basedOn w:val="NormalTablo"/>
    <w:uiPriority w:val="39"/>
    <w:rsid w:val="0020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1246</Words>
  <Characters>7105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HAŞHAŞ</dc:creator>
  <cp:keywords/>
  <dc:description/>
  <cp:lastModifiedBy>Semih HAŞHAŞ</cp:lastModifiedBy>
  <cp:revision>4</cp:revision>
  <dcterms:created xsi:type="dcterms:W3CDTF">2019-02-25T13:36:00Z</dcterms:created>
  <dcterms:modified xsi:type="dcterms:W3CDTF">2019-03-07T06:45:00Z</dcterms:modified>
</cp:coreProperties>
</file>